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2" w:rsidRPr="009341F0" w:rsidRDefault="008D3F62" w:rsidP="002A0785">
      <w:pPr>
        <w:pStyle w:val="a3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>МУНИЦИПАЛЬНОЕ ОБРАЗОВАНИЕ</w:t>
      </w:r>
    </w:p>
    <w:p w:rsidR="002A0785" w:rsidRPr="009341F0" w:rsidRDefault="00F366F5" w:rsidP="002A0785">
      <w:pPr>
        <w:pStyle w:val="a3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>МОГОЧИНСКОЕ</w:t>
      </w:r>
      <w:r w:rsidR="002A0785" w:rsidRPr="009341F0">
        <w:rPr>
          <w:rFonts w:ascii="Arial" w:hAnsi="Arial" w:cs="Arial"/>
          <w:b/>
        </w:rPr>
        <w:t xml:space="preserve"> </w:t>
      </w:r>
      <w:r w:rsidR="00327A93" w:rsidRPr="009341F0">
        <w:rPr>
          <w:rFonts w:ascii="Arial" w:hAnsi="Arial" w:cs="Arial"/>
          <w:b/>
        </w:rPr>
        <w:t>СЕЛЬСКОЕ ПОСЕЛЕНИЕ</w:t>
      </w:r>
    </w:p>
    <w:p w:rsidR="002A0785" w:rsidRPr="009341F0" w:rsidRDefault="002A0785" w:rsidP="009341F0">
      <w:pPr>
        <w:pStyle w:val="a5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 xml:space="preserve">АДМИНИСТРАЦИЯ </w:t>
      </w:r>
      <w:r w:rsidR="00F366F5">
        <w:rPr>
          <w:rFonts w:ascii="Arial" w:hAnsi="Arial" w:cs="Arial"/>
          <w:b/>
        </w:rPr>
        <w:t>МОГОЧИНСКОГО</w:t>
      </w:r>
      <w:r w:rsidRPr="009341F0">
        <w:rPr>
          <w:rFonts w:ascii="Arial" w:hAnsi="Arial" w:cs="Arial"/>
          <w:b/>
        </w:rPr>
        <w:t xml:space="preserve"> СЕЛЬСКОГО ПОСЕЛЕНИЯ</w:t>
      </w:r>
    </w:p>
    <w:p w:rsidR="00B35E22" w:rsidRDefault="002A0785" w:rsidP="00B35E22">
      <w:pPr>
        <w:jc w:val="center"/>
        <w:rPr>
          <w:rFonts w:ascii="Arial" w:hAnsi="Arial" w:cs="Arial"/>
          <w:b/>
          <w:sz w:val="24"/>
          <w:szCs w:val="24"/>
        </w:rPr>
      </w:pPr>
      <w:r w:rsidRPr="009341F0">
        <w:rPr>
          <w:rFonts w:ascii="Arial" w:hAnsi="Arial" w:cs="Arial"/>
          <w:b/>
          <w:sz w:val="24"/>
          <w:szCs w:val="24"/>
        </w:rPr>
        <w:t>ПОСТАНОВЛЕНИЕ</w:t>
      </w:r>
    </w:p>
    <w:p w:rsidR="002F7BA2" w:rsidRPr="002F7BA2" w:rsidRDefault="002F7BA2" w:rsidP="00B35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F366F5">
        <w:rPr>
          <w:rFonts w:ascii="Arial" w:hAnsi="Arial" w:cs="Arial"/>
          <w:sz w:val="24"/>
          <w:szCs w:val="24"/>
        </w:rPr>
        <w:t xml:space="preserve"> Могочино</w:t>
      </w:r>
    </w:p>
    <w:p w:rsidR="002A0785" w:rsidRPr="00B35E22" w:rsidRDefault="002A0785" w:rsidP="009D5147">
      <w:pPr>
        <w:rPr>
          <w:rFonts w:ascii="Arial" w:hAnsi="Arial" w:cs="Arial"/>
          <w:b/>
          <w:sz w:val="24"/>
          <w:szCs w:val="24"/>
        </w:rPr>
      </w:pPr>
      <w:r w:rsidRPr="00EF5C39">
        <w:rPr>
          <w:rFonts w:ascii="Arial" w:hAnsi="Arial" w:cs="Arial"/>
          <w:sz w:val="24"/>
          <w:szCs w:val="24"/>
        </w:rPr>
        <w:t>«</w:t>
      </w:r>
      <w:r w:rsidR="001F0871">
        <w:rPr>
          <w:rFonts w:ascii="Arial" w:hAnsi="Arial" w:cs="Arial"/>
          <w:sz w:val="24"/>
          <w:szCs w:val="24"/>
        </w:rPr>
        <w:t>23</w:t>
      </w:r>
      <w:r w:rsidRPr="00EF5C39">
        <w:rPr>
          <w:rFonts w:ascii="Arial" w:hAnsi="Arial" w:cs="Arial"/>
          <w:sz w:val="24"/>
          <w:szCs w:val="24"/>
        </w:rPr>
        <w:t xml:space="preserve">» </w:t>
      </w:r>
      <w:r w:rsidR="001F0871">
        <w:rPr>
          <w:rFonts w:ascii="Arial" w:hAnsi="Arial" w:cs="Arial"/>
          <w:sz w:val="24"/>
          <w:szCs w:val="24"/>
        </w:rPr>
        <w:t>декабря</w:t>
      </w:r>
      <w:r w:rsidR="009512C2">
        <w:rPr>
          <w:rFonts w:ascii="Arial" w:hAnsi="Arial" w:cs="Arial"/>
          <w:sz w:val="24"/>
          <w:szCs w:val="24"/>
        </w:rPr>
        <w:t xml:space="preserve"> </w:t>
      </w:r>
      <w:r w:rsidR="00FB7843">
        <w:rPr>
          <w:rFonts w:ascii="Arial" w:hAnsi="Arial" w:cs="Arial"/>
          <w:sz w:val="24"/>
          <w:szCs w:val="24"/>
        </w:rPr>
        <w:t>202</w:t>
      </w:r>
      <w:r w:rsidR="00A8625D">
        <w:rPr>
          <w:rFonts w:ascii="Arial" w:hAnsi="Arial" w:cs="Arial"/>
          <w:sz w:val="24"/>
          <w:szCs w:val="24"/>
        </w:rPr>
        <w:t>2</w:t>
      </w:r>
      <w:r w:rsidR="009512C2">
        <w:rPr>
          <w:rFonts w:ascii="Arial" w:hAnsi="Arial" w:cs="Arial"/>
          <w:sz w:val="24"/>
          <w:szCs w:val="24"/>
        </w:rPr>
        <w:t xml:space="preserve"> года</w:t>
      </w:r>
      <w:r w:rsidRPr="00EF5C3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  <w:t xml:space="preserve">      </w:t>
      </w:r>
      <w:r w:rsidRPr="00EF5C39">
        <w:rPr>
          <w:rFonts w:ascii="Arial" w:hAnsi="Arial" w:cs="Arial"/>
          <w:sz w:val="24"/>
          <w:szCs w:val="24"/>
        </w:rPr>
        <w:t xml:space="preserve">№ </w:t>
      </w:r>
      <w:r w:rsidR="001F0871">
        <w:rPr>
          <w:rFonts w:ascii="Arial" w:hAnsi="Arial" w:cs="Arial"/>
          <w:sz w:val="24"/>
          <w:szCs w:val="24"/>
        </w:rPr>
        <w:t>162</w:t>
      </w:r>
    </w:p>
    <w:p w:rsidR="002A0785" w:rsidRDefault="00CC54F1" w:rsidP="009341F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9D5147" w:rsidRPr="009D514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9D514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F366F5">
        <w:rPr>
          <w:rFonts w:ascii="Arial" w:hAnsi="Arial" w:cs="Arial"/>
          <w:sz w:val="24"/>
          <w:szCs w:val="24"/>
        </w:rPr>
        <w:t>Могочинского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sz w:val="24"/>
          <w:szCs w:val="24"/>
        </w:rPr>
        <w:t>14</w:t>
      </w:r>
      <w:r w:rsidR="00342DEF">
        <w:rPr>
          <w:rFonts w:ascii="Arial" w:hAnsi="Arial" w:cs="Arial"/>
          <w:sz w:val="24"/>
          <w:szCs w:val="24"/>
        </w:rPr>
        <w:t>.12.2021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342DE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1</w:t>
      </w:r>
      <w:r w:rsidR="00425CBC">
        <w:rPr>
          <w:rFonts w:ascii="Arial" w:hAnsi="Arial" w:cs="Arial"/>
          <w:sz w:val="24"/>
          <w:szCs w:val="24"/>
        </w:rPr>
        <w:t>28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ED0735">
        <w:rPr>
          <w:rFonts w:ascii="Arial" w:hAnsi="Arial" w:cs="Arial"/>
          <w:sz w:val="24"/>
          <w:szCs w:val="24"/>
        </w:rPr>
        <w:t>«</w:t>
      </w:r>
      <w:r w:rsidR="00ED0735" w:rsidRPr="00ED0735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</w:t>
      </w:r>
      <w:r w:rsidR="00425CBC" w:rsidRPr="00425CBC">
        <w:rPr>
          <w:rFonts w:ascii="Arial" w:hAnsi="Arial" w:cs="Arial"/>
          <w:bCs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425CBC" w:rsidRPr="00425CBC">
        <w:rPr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425CBC" w:rsidRPr="00425CBC">
        <w:rPr>
          <w:rFonts w:ascii="Arial" w:hAnsi="Arial" w:cs="Arial"/>
          <w:bCs/>
          <w:sz w:val="24"/>
          <w:szCs w:val="24"/>
        </w:rPr>
        <w:t xml:space="preserve"> сельское поселени</w:t>
      </w:r>
      <w:r w:rsidR="00425CBC">
        <w:rPr>
          <w:rFonts w:ascii="Arial" w:hAnsi="Arial" w:cs="Arial"/>
          <w:bCs/>
          <w:sz w:val="24"/>
          <w:szCs w:val="24"/>
        </w:rPr>
        <w:t>и</w:t>
      </w:r>
      <w:r w:rsidR="00ED0735">
        <w:rPr>
          <w:rFonts w:ascii="Arial" w:hAnsi="Arial" w:cs="Arial"/>
          <w:bCs/>
          <w:sz w:val="24"/>
          <w:szCs w:val="24"/>
        </w:rPr>
        <w:t>»</w:t>
      </w:r>
    </w:p>
    <w:p w:rsidR="005A6B55" w:rsidRDefault="005A6B5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9D5147" w:rsidRDefault="00342DEF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совершенствования нормативно</w:t>
      </w:r>
      <w:r w:rsidR="009D5147">
        <w:rPr>
          <w:rFonts w:ascii="Arial" w:hAnsi="Arial" w:cs="Arial"/>
          <w:sz w:val="24"/>
          <w:szCs w:val="24"/>
          <w:lang w:eastAsia="ru-RU"/>
        </w:rPr>
        <w:t xml:space="preserve">го </w:t>
      </w:r>
      <w:r>
        <w:rPr>
          <w:rFonts w:ascii="Arial" w:hAnsi="Arial" w:cs="Arial"/>
          <w:sz w:val="24"/>
          <w:szCs w:val="24"/>
          <w:lang w:eastAsia="ru-RU"/>
        </w:rPr>
        <w:t>правового акта</w:t>
      </w:r>
    </w:p>
    <w:p w:rsidR="00F366F5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85" w:rsidRDefault="008D3F62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lang w:eastAsia="ru-RU"/>
        </w:rPr>
      </w:pPr>
      <w:r w:rsidRPr="009341F0">
        <w:rPr>
          <w:rFonts w:ascii="Arial" w:hAnsi="Arial" w:cs="Arial"/>
          <w:b/>
          <w:caps/>
          <w:lang w:eastAsia="ru-RU"/>
        </w:rPr>
        <w:t>Постановляю</w:t>
      </w:r>
      <w:r w:rsidR="00CC0D8E" w:rsidRPr="009341F0">
        <w:rPr>
          <w:rFonts w:ascii="Arial" w:hAnsi="Arial" w:cs="Arial"/>
          <w:b/>
          <w:caps/>
          <w:lang w:eastAsia="ru-RU"/>
        </w:rPr>
        <w:t>:</w:t>
      </w:r>
    </w:p>
    <w:p w:rsidR="00F366F5" w:rsidRPr="009341F0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ru-RU"/>
        </w:rPr>
      </w:pPr>
    </w:p>
    <w:p w:rsidR="008900CA" w:rsidRDefault="009D5147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="00131A2A" w:rsidRPr="00131A2A">
        <w:rPr>
          <w:rFonts w:ascii="Arial" w:hAnsi="Arial" w:cs="Arial"/>
          <w:bCs/>
          <w:sz w:val="24"/>
          <w:szCs w:val="24"/>
        </w:rPr>
        <w:t>постановлени</w:t>
      </w:r>
      <w:r>
        <w:rPr>
          <w:rFonts w:ascii="Arial" w:hAnsi="Arial" w:cs="Arial"/>
          <w:bCs/>
          <w:sz w:val="24"/>
          <w:szCs w:val="24"/>
        </w:rPr>
        <w:t>е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F366F5">
        <w:rPr>
          <w:rFonts w:ascii="Arial" w:hAnsi="Arial" w:cs="Arial"/>
          <w:bCs/>
          <w:sz w:val="24"/>
          <w:szCs w:val="24"/>
        </w:rPr>
        <w:t>Могочинского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bCs/>
          <w:sz w:val="24"/>
          <w:szCs w:val="24"/>
        </w:rPr>
        <w:t>14</w:t>
      </w:r>
      <w:r w:rsidR="00131A2A">
        <w:rPr>
          <w:rFonts w:ascii="Arial" w:hAnsi="Arial" w:cs="Arial"/>
          <w:bCs/>
          <w:sz w:val="24"/>
          <w:szCs w:val="24"/>
        </w:rPr>
        <w:t>.12.2021</w:t>
      </w:r>
      <w:r w:rsidR="00ED0735">
        <w:rPr>
          <w:rFonts w:ascii="Arial" w:hAnsi="Arial" w:cs="Arial"/>
          <w:bCs/>
          <w:sz w:val="24"/>
          <w:szCs w:val="24"/>
        </w:rPr>
        <w:t xml:space="preserve"> № </w:t>
      </w:r>
      <w:r w:rsidR="00F366F5">
        <w:rPr>
          <w:rFonts w:ascii="Arial" w:hAnsi="Arial" w:cs="Arial"/>
          <w:bCs/>
          <w:sz w:val="24"/>
          <w:szCs w:val="24"/>
        </w:rPr>
        <w:t>1</w:t>
      </w:r>
      <w:r w:rsidR="00425CBC">
        <w:rPr>
          <w:rFonts w:ascii="Arial" w:hAnsi="Arial" w:cs="Arial"/>
          <w:bCs/>
          <w:sz w:val="24"/>
          <w:szCs w:val="24"/>
        </w:rPr>
        <w:t>28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0735">
        <w:rPr>
          <w:rFonts w:ascii="Arial" w:hAnsi="Arial" w:cs="Arial"/>
          <w:bCs/>
          <w:sz w:val="24"/>
          <w:szCs w:val="24"/>
        </w:rPr>
        <w:t>«</w:t>
      </w:r>
      <w:r w:rsidR="00ED0735" w:rsidRPr="00ED0735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</w:t>
      </w:r>
      <w:r w:rsidR="00425CBC" w:rsidRPr="00ED0735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425CBC" w:rsidRPr="00425CBC">
        <w:rPr>
          <w:rFonts w:ascii="Arial" w:hAnsi="Arial" w:cs="Arial"/>
          <w:bCs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425CBC" w:rsidRPr="00425CBC">
        <w:rPr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425CBC" w:rsidRPr="00425CBC">
        <w:rPr>
          <w:rFonts w:ascii="Arial" w:hAnsi="Arial" w:cs="Arial"/>
          <w:bCs/>
          <w:sz w:val="24"/>
          <w:szCs w:val="24"/>
        </w:rPr>
        <w:t xml:space="preserve"> сельское поселени</w:t>
      </w:r>
      <w:r w:rsidR="00425CBC">
        <w:rPr>
          <w:rFonts w:ascii="Arial" w:hAnsi="Arial" w:cs="Arial"/>
          <w:bCs/>
          <w:sz w:val="24"/>
          <w:szCs w:val="24"/>
        </w:rPr>
        <w:t>и</w:t>
      </w:r>
      <w:r w:rsidR="00ED0735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9D5147" w:rsidRDefault="009D5147" w:rsidP="009D5147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9D5147">
        <w:rPr>
          <w:rFonts w:ascii="Arial" w:hAnsi="Arial" w:cs="Arial"/>
          <w:bCs/>
          <w:sz w:val="24"/>
          <w:szCs w:val="24"/>
        </w:rPr>
        <w:t xml:space="preserve">Программе профилактики рисков причинения вреда (ущерба) охраняемым законом ценностям на 2022 год в рамках осуществления </w:t>
      </w:r>
      <w:r w:rsidR="00425CBC" w:rsidRPr="00ED0735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425CBC" w:rsidRPr="00425CBC">
        <w:rPr>
          <w:rFonts w:ascii="Arial" w:hAnsi="Arial" w:cs="Arial"/>
          <w:bCs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425CBC" w:rsidRPr="00425CBC">
        <w:rPr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425CBC" w:rsidRPr="00425CB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5CBC" w:rsidRPr="00425CBC">
        <w:rPr>
          <w:rFonts w:ascii="Arial" w:hAnsi="Arial" w:cs="Arial"/>
          <w:bCs/>
          <w:sz w:val="24"/>
          <w:szCs w:val="24"/>
        </w:rPr>
        <w:t>сельское</w:t>
      </w:r>
      <w:proofErr w:type="gramEnd"/>
      <w:r w:rsidR="00425CBC" w:rsidRPr="00425CBC">
        <w:rPr>
          <w:rFonts w:ascii="Arial" w:hAnsi="Arial" w:cs="Arial"/>
          <w:bCs/>
          <w:sz w:val="24"/>
          <w:szCs w:val="24"/>
        </w:rPr>
        <w:t xml:space="preserve"> поселени</w:t>
      </w:r>
      <w:r w:rsidR="00425CBC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, утвержденной указанным постановлением:</w:t>
      </w:r>
    </w:p>
    <w:p w:rsidR="009D5147" w:rsidRDefault="009D5147" w:rsidP="009D5147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1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 на территории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Style w:val="FontStyle21"/>
          <w:rFonts w:ascii="Arial" w:hAnsi="Arial" w:cs="Arial"/>
          <w:bCs/>
          <w:sz w:val="24"/>
          <w:szCs w:val="24"/>
        </w:rPr>
        <w:t>, дополнить пунктом 1.3 следующего содержания:</w:t>
      </w:r>
    </w:p>
    <w:p w:rsidR="0067748C" w:rsidRPr="0067748C" w:rsidRDefault="009D5147" w:rsidP="0067748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1.2. Предметом муниципального контроля в сфере благоустройства на территории муниципального образования </w:t>
      </w:r>
      <w:proofErr w:type="spellStart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67748C" w:rsidRPr="00425CBC" w:rsidRDefault="0067748C" w:rsidP="00425CB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муниципальный контроль в сфере благоустройства на территории Могочинского сельского поселения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="006E484B">
        <w:rPr>
          <w:rStyle w:val="FontStyle21"/>
          <w:rFonts w:ascii="Arial" w:hAnsi="Arial" w:cs="Arial"/>
          <w:bCs/>
          <w:sz w:val="24"/>
          <w:szCs w:val="24"/>
        </w:rPr>
        <w:t>12</w:t>
      </w:r>
      <w:r w:rsidR="00425CBC">
        <w:rPr>
          <w:rStyle w:val="FontStyle21"/>
          <w:rFonts w:ascii="Arial" w:hAnsi="Arial" w:cs="Arial"/>
          <w:bCs/>
          <w:sz w:val="24"/>
          <w:szCs w:val="24"/>
        </w:rPr>
        <w:t>9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от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23.09.2021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«</w:t>
      </w:r>
      <w:r w:rsidR="00425CBC" w:rsidRPr="00425CBC">
        <w:rPr>
          <w:rStyle w:val="FontStyle21"/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«</w:t>
      </w:r>
      <w:proofErr w:type="spellStart"/>
      <w:r w:rsidR="00425CBC" w:rsidRPr="00425CBC">
        <w:rPr>
          <w:rStyle w:val="FontStyle21"/>
          <w:rFonts w:ascii="Arial" w:hAnsi="Arial" w:cs="Arial"/>
          <w:sz w:val="24"/>
          <w:szCs w:val="24"/>
        </w:rPr>
        <w:t>Могочинское</w:t>
      </w:r>
      <w:proofErr w:type="spellEnd"/>
      <w:r w:rsidR="00425CBC" w:rsidRPr="00425CBC">
        <w:rPr>
          <w:rStyle w:val="FontStyle21"/>
          <w:rFonts w:ascii="Arial" w:hAnsi="Arial" w:cs="Arial"/>
          <w:sz w:val="24"/>
          <w:szCs w:val="24"/>
        </w:rPr>
        <w:t xml:space="preserve"> сельское поселение»</w:t>
      </w:r>
      <w:r w:rsidRPr="00425CBC">
        <w:rPr>
          <w:rStyle w:val="FontStyle21"/>
          <w:rFonts w:ascii="Arial" w:hAnsi="Arial" w:cs="Arial"/>
          <w:bCs/>
          <w:sz w:val="24"/>
          <w:szCs w:val="24"/>
        </w:rPr>
        <w:t>»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1.3.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1) ненадлежащего содержания прилегающих территорий;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3) складирования твердых коммунальных отходов вне выделенных для такого складирования мест;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4) выгула животных и выпаса сельскохозяйственных животных и птиц на территориях общего пользования.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условий проживания и сохранность окружающей среды.</w:t>
      </w:r>
    </w:p>
    <w:p w:rsid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</w:t>
      </w:r>
      <w:proofErr w:type="gramStart"/>
      <w:r w:rsidRPr="009D5147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»;</w:t>
      </w:r>
      <w:proofErr w:type="gramEnd"/>
    </w:p>
    <w:p w:rsidR="009D5147" w:rsidRDefault="007A59CF" w:rsidP="009D5147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3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3.1. Информирование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размещения соответствующих сведений 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рок 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(</w:t>
      </w:r>
      <w:r>
        <w:rPr>
          <w:rStyle w:val="FontStyle21"/>
          <w:rFonts w:ascii="Arial" w:hAnsi="Arial" w:cs="Arial"/>
          <w:bCs/>
          <w:sz w:val="24"/>
          <w:szCs w:val="24"/>
        </w:rPr>
        <w:t>периодичность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)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информирования: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постоянно.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3.2. Обобщение правоприменительной практики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сбора и анализа данных о проведенных контрольных мероприятиях и их результатах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Доклад, содержащий результаты обобщения правоприменительной практики, утверждается главой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и размещается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CD4F91">
        <w:rPr>
          <w:rStyle w:val="FontStyle21"/>
          <w:rFonts w:ascii="Arial" w:hAnsi="Arial" w:cs="Arial"/>
          <w:bCs/>
          <w:sz w:val="24"/>
          <w:szCs w:val="24"/>
          <w:highlight w:val="yellow"/>
        </w:rPr>
        <w:t>НЕ ПОЗДНЕЕ ЧИСЛО, МЕСЯЦ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года, следующего за отчетным годом,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проведения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бобщени</w:t>
      </w:r>
      <w:r>
        <w:rPr>
          <w:rStyle w:val="FontStyle21"/>
          <w:rFonts w:ascii="Arial" w:hAnsi="Arial" w:cs="Arial"/>
          <w:bCs/>
          <w:sz w:val="24"/>
          <w:szCs w:val="24"/>
        </w:rPr>
        <w:t>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правоприменительной практики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: ежегодно, 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до 1 июля года, следующего за отчетным годом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  <w:proofErr w:type="gramEnd"/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 мере появления оснований, предусмотренных законодательством.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3.4. Консультирование осуществляется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г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>лавны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специалист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ом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по телефону, посредством </w:t>
      </w:r>
      <w:proofErr w:type="spellStart"/>
      <w:r w:rsidRPr="007A59CF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, на личном приеме либо в ходе проведения профилактического мероприятия, контрольного (надзорного) мероприятия в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 следующим вопросам: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земельного контроля;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2) порядок осуществления контрольных мероприятий, 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3) порядок обжалования действий (бездействия) должностных лиц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части осуществления муниципального земельного контроля;</w:t>
      </w:r>
    </w:p>
    <w:p w:rsid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рамках муниципального земельного контроля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9512C2" w:rsidRDefault="009512C2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512C2">
        <w:rPr>
          <w:rStyle w:val="FontStyle21"/>
          <w:rFonts w:ascii="Arial" w:hAnsi="Arial" w:cs="Arial"/>
          <w:bCs/>
          <w:sz w:val="24"/>
          <w:szCs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2F7BA2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Г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лавный специалист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>
        <w:rPr>
          <w:rStyle w:val="FontStyle21"/>
          <w:rFonts w:ascii="Arial" w:hAnsi="Arial" w:cs="Arial"/>
          <w:bCs/>
          <w:sz w:val="24"/>
          <w:szCs w:val="24"/>
        </w:rPr>
        <w:t>является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тветственн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ым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за проведение 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указанных в настоящем разделе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мероприятий должностн</w:t>
      </w:r>
      <w:r>
        <w:rPr>
          <w:rStyle w:val="FontStyle21"/>
          <w:rFonts w:ascii="Arial" w:hAnsi="Arial" w:cs="Arial"/>
          <w:bCs/>
          <w:sz w:val="24"/>
          <w:szCs w:val="24"/>
        </w:rPr>
        <w:t>ым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лицо</w:t>
      </w:r>
      <w:r>
        <w:rPr>
          <w:rStyle w:val="FontStyle21"/>
          <w:rFonts w:ascii="Arial" w:hAnsi="Arial" w:cs="Arial"/>
          <w:bCs/>
          <w:sz w:val="24"/>
          <w:szCs w:val="24"/>
        </w:rPr>
        <w:t>м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</w:t>
      </w:r>
      <w:r w:rsidR="002F7BA2">
        <w:rPr>
          <w:rStyle w:val="FontStyle21"/>
          <w:rFonts w:ascii="Arial" w:hAnsi="Arial" w:cs="Arial"/>
          <w:bCs/>
          <w:sz w:val="24"/>
          <w:szCs w:val="24"/>
        </w:rPr>
        <w:t>;</w:t>
      </w:r>
      <w:proofErr w:type="gramEnd"/>
    </w:p>
    <w:p w:rsidR="002F7BA2" w:rsidRDefault="002F7BA2">
      <w:pPr>
        <w:spacing w:after="160" w:line="259" w:lineRule="auto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br w:type="page"/>
      </w:r>
    </w:p>
    <w:p w:rsidR="007A59CF" w:rsidRDefault="007A59CF" w:rsidP="007A59C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раздел 4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Показатели результативности и эффективности Программы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2F7BA2" w:rsidRDefault="002F7BA2" w:rsidP="007A59CF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70%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jc w:val="both"/>
              <w:rPr>
                <w:rFonts w:ascii="Arial" w:hAnsi="Arial" w:cs="Arial"/>
                <w:color w:val="000000"/>
              </w:rPr>
            </w:pPr>
            <w:r w:rsidRPr="007A59CF">
              <w:rPr>
                <w:rFonts w:ascii="Arial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C5730E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</w:tr>
    </w:tbl>
    <w:p w:rsidR="007A59CF" w:rsidRDefault="007A59CF" w:rsidP="00F53C04">
      <w:pPr>
        <w:tabs>
          <w:tab w:val="left" w:pos="993"/>
          <w:tab w:val="left" w:pos="1276"/>
        </w:tabs>
        <w:spacing w:after="0" w:line="240" w:lineRule="auto"/>
        <w:jc w:val="both"/>
      </w:pPr>
    </w:p>
    <w:p w:rsidR="0067748C" w:rsidRPr="0067748C" w:rsidRDefault="0067748C" w:rsidP="0067748C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48C">
        <w:rPr>
          <w:rFonts w:ascii="Arial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Pr="0067748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67748C">
        <w:rPr>
          <w:rFonts w:ascii="Arial" w:hAnsi="Arial" w:cs="Arial"/>
          <w:sz w:val="24"/>
          <w:szCs w:val="24"/>
        </w:rPr>
        <w:t xml:space="preserve"> сельское поселение по адресу: </w:t>
      </w:r>
      <w:hyperlink r:id="rId8" w:history="1">
        <w:r w:rsidRPr="0067748C">
          <w:rPr>
            <w:rFonts w:ascii="Arial" w:hAnsi="Arial" w:cs="Arial"/>
          </w:rPr>
          <w:t>http://www.mogochino.ru</w:t>
        </w:r>
      </w:hyperlink>
    </w:p>
    <w:p w:rsidR="00B86C99" w:rsidRPr="00DE0F87" w:rsidRDefault="00B86C99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F87">
        <w:rPr>
          <w:rFonts w:ascii="Arial" w:hAnsi="Arial" w:cs="Arial"/>
          <w:sz w:val="24"/>
          <w:szCs w:val="24"/>
        </w:rPr>
        <w:t xml:space="preserve">Настоящее постановление ступает в силу </w:t>
      </w:r>
      <w:r w:rsidR="00A8625D">
        <w:rPr>
          <w:rFonts w:ascii="Arial" w:hAnsi="Arial" w:cs="Arial"/>
          <w:sz w:val="24"/>
          <w:szCs w:val="24"/>
        </w:rPr>
        <w:t>после</w:t>
      </w:r>
      <w:r w:rsidRPr="00DE0F87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официального опубликования.</w:t>
      </w:r>
    </w:p>
    <w:p w:rsidR="002A0785" w:rsidRDefault="002A0785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0D8E" w:rsidRDefault="00CC0D8E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A0785" w:rsidRPr="004D4C79" w:rsidRDefault="002A0785" w:rsidP="009D5147">
      <w:pPr>
        <w:spacing w:line="240" w:lineRule="exact"/>
        <w:jc w:val="both"/>
        <w:rPr>
          <w:rFonts w:ascii="Arial" w:hAnsi="Arial" w:cs="Arial"/>
        </w:rPr>
      </w:pPr>
      <w:r w:rsidRPr="00B973B5">
        <w:rPr>
          <w:rFonts w:ascii="Arial" w:hAnsi="Arial" w:cs="Arial"/>
          <w:sz w:val="24"/>
          <w:szCs w:val="24"/>
        </w:rPr>
        <w:t>Глав</w:t>
      </w:r>
      <w:r w:rsidR="0067748C">
        <w:rPr>
          <w:rFonts w:ascii="Arial" w:hAnsi="Arial" w:cs="Arial"/>
          <w:sz w:val="24"/>
          <w:szCs w:val="24"/>
        </w:rPr>
        <w:t>а</w:t>
      </w:r>
      <w:r w:rsidRPr="00B973B5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Могочинского</w:t>
      </w:r>
      <w:r w:rsidRPr="00B973B5">
        <w:rPr>
          <w:rFonts w:ascii="Arial" w:hAnsi="Arial" w:cs="Arial"/>
          <w:sz w:val="24"/>
          <w:szCs w:val="24"/>
        </w:rPr>
        <w:t xml:space="preserve"> сельского поселения</w:t>
      </w:r>
      <w:r w:rsidR="004D4C79">
        <w:rPr>
          <w:rFonts w:ascii="Arial" w:hAnsi="Arial" w:cs="Arial"/>
          <w:color w:val="FFFFFF" w:themeColor="background1"/>
          <w:sz w:val="24"/>
          <w:szCs w:val="24"/>
        </w:rPr>
        <w:t xml:space="preserve"> (((((</w:t>
      </w:r>
      <w:proofErr w:type="spellStart"/>
      <w:proofErr w:type="gramStart"/>
      <w:r w:rsidR="001306C6" w:rsidRPr="00FB7843">
        <w:rPr>
          <w:rFonts w:ascii="Arial" w:hAnsi="Arial" w:cs="Arial"/>
          <w:color w:val="FFFFFF" w:themeColor="background1"/>
          <w:sz w:val="24"/>
          <w:szCs w:val="24"/>
        </w:rPr>
        <w:t>п</w:t>
      </w:r>
      <w:proofErr w:type="spellEnd"/>
      <w:proofErr w:type="gramEnd"/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ab/>
      </w:r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67748C"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ED0735" w:rsidRPr="007A59CF" w:rsidRDefault="00ED0735" w:rsidP="007A59CF">
      <w:pPr>
        <w:spacing w:after="160" w:line="259" w:lineRule="auto"/>
        <w:rPr>
          <w:rFonts w:ascii="Arial" w:hAnsi="Arial" w:cs="Arial"/>
        </w:rPr>
      </w:pPr>
      <w:bookmarkStart w:id="0" w:name="sub_100"/>
      <w:bookmarkStart w:id="1" w:name="_GoBack"/>
      <w:bookmarkEnd w:id="0"/>
      <w:bookmarkEnd w:id="1"/>
    </w:p>
    <w:sectPr w:rsidR="00ED0735" w:rsidRPr="007A59CF" w:rsidSect="007A59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A3" w:rsidRDefault="00FB4CA3" w:rsidP="007A59CF">
      <w:pPr>
        <w:spacing w:after="0" w:line="240" w:lineRule="auto"/>
      </w:pPr>
      <w:r>
        <w:separator/>
      </w:r>
    </w:p>
  </w:endnote>
  <w:endnote w:type="continuationSeparator" w:id="0">
    <w:p w:rsidR="00FB4CA3" w:rsidRDefault="00FB4CA3" w:rsidP="007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A3" w:rsidRDefault="00FB4CA3" w:rsidP="007A59CF">
      <w:pPr>
        <w:spacing w:after="0" w:line="240" w:lineRule="auto"/>
      </w:pPr>
      <w:r>
        <w:separator/>
      </w:r>
    </w:p>
  </w:footnote>
  <w:footnote w:type="continuationSeparator" w:id="0">
    <w:p w:rsidR="00FB4CA3" w:rsidRDefault="00FB4CA3" w:rsidP="007A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9642"/>
      <w:docPartObj>
        <w:docPartGallery w:val="Page Numbers (Top of Page)"/>
        <w:docPartUnique/>
      </w:docPartObj>
    </w:sdtPr>
    <w:sdtContent>
      <w:p w:rsidR="007A59CF" w:rsidRDefault="008F22CC">
        <w:pPr>
          <w:pStyle w:val="ac"/>
          <w:jc w:val="center"/>
        </w:pPr>
        <w:r w:rsidRPr="007A59CF">
          <w:rPr>
            <w:rFonts w:ascii="Arial" w:hAnsi="Arial" w:cs="Arial"/>
            <w:sz w:val="24"/>
          </w:rPr>
          <w:fldChar w:fldCharType="begin"/>
        </w:r>
        <w:r w:rsidR="007A59CF" w:rsidRPr="007A59CF">
          <w:rPr>
            <w:rFonts w:ascii="Arial" w:hAnsi="Arial" w:cs="Arial"/>
            <w:sz w:val="24"/>
          </w:rPr>
          <w:instrText xml:space="preserve"> PAGE   \* MERGEFORMAT </w:instrText>
        </w:r>
        <w:r w:rsidRPr="007A59CF">
          <w:rPr>
            <w:rFonts w:ascii="Arial" w:hAnsi="Arial" w:cs="Arial"/>
            <w:sz w:val="24"/>
          </w:rPr>
          <w:fldChar w:fldCharType="separate"/>
        </w:r>
        <w:r w:rsidR="001F0871">
          <w:rPr>
            <w:rFonts w:ascii="Arial" w:hAnsi="Arial" w:cs="Arial"/>
            <w:noProof/>
            <w:sz w:val="24"/>
          </w:rPr>
          <w:t>2</w:t>
        </w:r>
        <w:r w:rsidRPr="007A59CF">
          <w:rPr>
            <w:rFonts w:ascii="Arial" w:hAnsi="Arial" w:cs="Arial"/>
            <w:sz w:val="24"/>
          </w:rPr>
          <w:fldChar w:fldCharType="end"/>
        </w:r>
      </w:p>
    </w:sdtContent>
  </w:sdt>
  <w:p w:rsidR="007A59CF" w:rsidRDefault="007A59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90E"/>
    <w:multiLevelType w:val="hybridMultilevel"/>
    <w:tmpl w:val="F8D0D918"/>
    <w:lvl w:ilvl="0" w:tplc="A7D2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87"/>
    <w:rsid w:val="0000275F"/>
    <w:rsid w:val="00017E42"/>
    <w:rsid w:val="000C067D"/>
    <w:rsid w:val="000C1345"/>
    <w:rsid w:val="000D7168"/>
    <w:rsid w:val="000E7544"/>
    <w:rsid w:val="00127F14"/>
    <w:rsid w:val="001306C6"/>
    <w:rsid w:val="00131A2A"/>
    <w:rsid w:val="001F0871"/>
    <w:rsid w:val="00232ECE"/>
    <w:rsid w:val="002A0785"/>
    <w:rsid w:val="002A57EE"/>
    <w:rsid w:val="002D15CA"/>
    <w:rsid w:val="002D5E25"/>
    <w:rsid w:val="002F7BA2"/>
    <w:rsid w:val="00327A93"/>
    <w:rsid w:val="00342DEF"/>
    <w:rsid w:val="003B6287"/>
    <w:rsid w:val="004171AF"/>
    <w:rsid w:val="00425CBC"/>
    <w:rsid w:val="0044424A"/>
    <w:rsid w:val="00493329"/>
    <w:rsid w:val="004A69F2"/>
    <w:rsid w:val="004D4C79"/>
    <w:rsid w:val="005A6B55"/>
    <w:rsid w:val="005B6F2D"/>
    <w:rsid w:val="005D297C"/>
    <w:rsid w:val="005E6492"/>
    <w:rsid w:val="00620BC2"/>
    <w:rsid w:val="0062516B"/>
    <w:rsid w:val="00670A8D"/>
    <w:rsid w:val="0067748C"/>
    <w:rsid w:val="006A23C9"/>
    <w:rsid w:val="006E484B"/>
    <w:rsid w:val="007225F4"/>
    <w:rsid w:val="007A59CF"/>
    <w:rsid w:val="008900CA"/>
    <w:rsid w:val="008A4CEF"/>
    <w:rsid w:val="008D3F62"/>
    <w:rsid w:val="008F22CC"/>
    <w:rsid w:val="00922139"/>
    <w:rsid w:val="009341F0"/>
    <w:rsid w:val="009512C2"/>
    <w:rsid w:val="009A25C1"/>
    <w:rsid w:val="009D5147"/>
    <w:rsid w:val="00A24D31"/>
    <w:rsid w:val="00A61339"/>
    <w:rsid w:val="00A8625D"/>
    <w:rsid w:val="00B35E22"/>
    <w:rsid w:val="00B45B9C"/>
    <w:rsid w:val="00B62DF6"/>
    <w:rsid w:val="00B86C99"/>
    <w:rsid w:val="00BF6146"/>
    <w:rsid w:val="00C12166"/>
    <w:rsid w:val="00C5730E"/>
    <w:rsid w:val="00CC0D8E"/>
    <w:rsid w:val="00CC54F1"/>
    <w:rsid w:val="00CD4F91"/>
    <w:rsid w:val="00D3605B"/>
    <w:rsid w:val="00DD3244"/>
    <w:rsid w:val="00DE0F87"/>
    <w:rsid w:val="00ED0735"/>
    <w:rsid w:val="00EF5C39"/>
    <w:rsid w:val="00F366F5"/>
    <w:rsid w:val="00F53C04"/>
    <w:rsid w:val="00FB4CA3"/>
    <w:rsid w:val="00FB7843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D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A07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2A07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0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785"/>
    <w:pPr>
      <w:ind w:left="720"/>
      <w:contextualSpacing/>
    </w:pPr>
  </w:style>
  <w:style w:type="character" w:customStyle="1" w:styleId="FontStyle19">
    <w:name w:val="Font Style19"/>
    <w:basedOn w:val="a0"/>
    <w:rsid w:val="004A69F2"/>
    <w:rPr>
      <w:rFonts w:ascii="Times New Roman" w:hAnsi="Times New Roman" w:cs="Times New Roman"/>
      <w:b/>
      <w:bCs/>
      <w:spacing w:val="130"/>
      <w:sz w:val="28"/>
      <w:szCs w:val="28"/>
    </w:rPr>
  </w:style>
  <w:style w:type="character" w:customStyle="1" w:styleId="FontStyle21">
    <w:name w:val="Font Style21"/>
    <w:basedOn w:val="a0"/>
    <w:rsid w:val="004A69F2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A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CE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rsid w:val="00670A8D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342D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B6F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D0735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59CF"/>
    <w:rPr>
      <w:rFonts w:eastAsia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59CF"/>
    <w:rPr>
      <w:rFonts w:eastAsia="Times New Roman" w:cs="Times New Roman"/>
    </w:rPr>
  </w:style>
  <w:style w:type="character" w:customStyle="1" w:styleId="af0">
    <w:name w:val="Основной текст_"/>
    <w:link w:val="8"/>
    <w:rsid w:val="0067748C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67748C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6BC1-21E3-42CE-987A-CD2BE8BA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Инженер</cp:lastModifiedBy>
  <cp:revision>2</cp:revision>
  <cp:lastPrinted>2022-12-28T09:41:00Z</cp:lastPrinted>
  <dcterms:created xsi:type="dcterms:W3CDTF">2022-12-28T09:42:00Z</dcterms:created>
  <dcterms:modified xsi:type="dcterms:W3CDTF">2022-12-28T09:42:00Z</dcterms:modified>
</cp:coreProperties>
</file>